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52E49" w:rsidRDefault="00D52E49">
      <w:pPr>
        <w:jc w:val="center"/>
        <w:rPr>
          <w:rFonts w:eastAsia="Times New Roman"/>
          <w:caps/>
          <w:color w:val="404040"/>
          <w:sz w:val="32"/>
          <w:szCs w:val="32"/>
        </w:rPr>
      </w:pPr>
      <w:r>
        <w:rPr>
          <w:rFonts w:ascii="Old Standard TT" w:hAnsi="Old Standard TT" w:cs="Old Standard TT"/>
          <w:b/>
          <w:bCs/>
          <w:color w:val="353535"/>
          <w:spacing w:val="-15"/>
          <w:sz w:val="36"/>
          <w:szCs w:val="36"/>
        </w:rPr>
        <w:t>Electric car charging</w:t>
      </w:r>
    </w:p>
    <w:p w:rsidR="00D52E49" w:rsidRDefault="00D52E49">
      <w:pPr>
        <w:pStyle w:val="Heading1"/>
        <w:jc w:val="center"/>
        <w:rPr>
          <w:rFonts w:ascii="Arial" w:eastAsia="Times New Roman" w:hAnsi="Arial"/>
          <w:color w:val="000000"/>
        </w:rPr>
      </w:pPr>
      <w:r>
        <w:rPr>
          <w:rFonts w:eastAsia="Times New Roman"/>
          <w:caps/>
          <w:color w:val="404040"/>
          <w:sz w:val="32"/>
          <w:szCs w:val="32"/>
        </w:rPr>
        <w:t>Let’s make Electric Car Drivers welcome</w:t>
      </w:r>
    </w:p>
    <w:p w:rsidR="00D52E49" w:rsidRDefault="00D52E49">
      <w:pPr>
        <w:spacing w:after="210" w:line="100" w:lineRule="atLeast"/>
        <w:rPr>
          <w:rFonts w:ascii="Arial" w:hAnsi="Arial"/>
        </w:rPr>
      </w:pPr>
      <w:r>
        <w:rPr>
          <w:rFonts w:ascii="Arial" w:eastAsia="Times New Roman" w:hAnsi="Arial"/>
          <w:color w:val="000000"/>
        </w:rPr>
        <w:t>Buxton</w:t>
      </w:r>
      <w:r>
        <w:rPr>
          <w:rFonts w:ascii="Arial" w:eastAsia="Times New Roman" w:hAnsi="Arial"/>
          <w:caps/>
          <w:color w:val="000000"/>
        </w:rPr>
        <w:t>’</w:t>
      </w:r>
      <w:r>
        <w:rPr>
          <w:rFonts w:ascii="Arial" w:eastAsia="Times New Roman" w:hAnsi="Arial"/>
          <w:color w:val="000000"/>
        </w:rPr>
        <w:t>s economy depends</w:t>
      </w:r>
      <w:r>
        <w:rPr>
          <w:rFonts w:ascii="Arial" w:hAnsi="Arial"/>
          <w:color w:val="000000"/>
        </w:rPr>
        <w:t xml:space="preserve"> on people travelling into the town from the surrounding area for shopping and access to services, and to visitors from further afield coming as staying or day visitors.</w:t>
      </w:r>
    </w:p>
    <w:p w:rsidR="00D52E49" w:rsidRDefault="00D52E49">
      <w:pPr>
        <w:pStyle w:val="NormalWeb"/>
        <w:shd w:val="clear" w:color="auto" w:fill="FFFFFF"/>
        <w:spacing w:before="0" w:after="360"/>
      </w:pPr>
      <w:r>
        <w:rPr>
          <w:rFonts w:ascii="Arial" w:hAnsi="Arial" w:cs="Arial"/>
        </w:rPr>
        <w:t>Figures published by the Society of Motor Manufacturers and Traders (</w:t>
      </w:r>
      <w:proofErr w:type="spellStart"/>
      <w:r>
        <w:rPr>
          <w:rFonts w:ascii="Arial" w:hAnsi="Arial" w:cs="Arial"/>
        </w:rPr>
        <w:t>SMMT</w:t>
      </w:r>
      <w:proofErr w:type="spellEnd"/>
      <w:r>
        <w:rPr>
          <w:rFonts w:ascii="Arial" w:hAnsi="Arial" w:cs="Arial"/>
        </w:rPr>
        <w:t xml:space="preserve">) show that electric car sales in the UK have </w:t>
      </w:r>
      <w:proofErr w:type="gramStart"/>
      <w:r>
        <w:rPr>
          <w:rFonts w:ascii="Arial" w:hAnsi="Arial" w:cs="Arial"/>
        </w:rPr>
        <w:t>risen</w:t>
      </w:r>
      <w:proofErr w:type="gramEnd"/>
      <w:r>
        <w:rPr>
          <w:rFonts w:ascii="Arial" w:hAnsi="Arial" w:cs="Arial"/>
        </w:rPr>
        <w:t xml:space="preserve"> dramatically – the number of plug-in cars on the road increased from 3,500 in 2013 to more than 130,000 by the end of December 2017.  </w:t>
      </w:r>
      <w:r>
        <w:rPr>
          <w:rFonts w:ascii="Arial" w:hAnsi="Arial" w:cs="Arial"/>
          <w:color w:val="000000"/>
        </w:rPr>
        <w:t xml:space="preserve">With new models and increasingly affordable options this trend is set to continue, so it is vital to provide simple electric car charge points to service this growing market.  The numbers speak </w:t>
      </w:r>
      <w:bookmarkStart w:id="0" w:name="_GoBack"/>
      <w:bookmarkEnd w:id="0"/>
      <w:r>
        <w:rPr>
          <w:rFonts w:ascii="Arial" w:hAnsi="Arial" w:cs="Arial"/>
          <w:color w:val="000000"/>
        </w:rPr>
        <w:t>for themselves.</w:t>
      </w:r>
    </w:p>
    <w:p w:rsidR="00D52E49" w:rsidRDefault="00D52E49">
      <w:pPr>
        <w:pStyle w:val="NormalWeb"/>
        <w:shd w:val="clear" w:color="auto" w:fill="FFFFFF"/>
        <w:spacing w:before="0" w:after="360"/>
      </w:pPr>
      <w:r>
        <w:t xml:space="preserve"> </w:t>
      </w:r>
      <w:r w:rsidR="00DE72A9">
        <w:rPr>
          <w:noProof/>
          <w:lang w:eastAsia="en-GB" w:bidi="ar-SA"/>
        </w:rPr>
        <w:drawing>
          <wp:inline distT="0" distB="0" distL="0" distR="0">
            <wp:extent cx="6677025" cy="1276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77025" cy="1276350"/>
                    </a:xfrm>
                    <a:prstGeom prst="rect">
                      <a:avLst/>
                    </a:prstGeom>
                    <a:solidFill>
                      <a:srgbClr val="FFFFFF"/>
                    </a:solidFill>
                    <a:ln w="9525">
                      <a:noFill/>
                      <a:miter lim="800000"/>
                      <a:headEnd/>
                      <a:tailEnd/>
                    </a:ln>
                  </pic:spPr>
                </pic:pic>
              </a:graphicData>
            </a:graphic>
          </wp:inline>
        </w:drawing>
      </w:r>
    </w:p>
    <w:p w:rsidR="00D52E49" w:rsidRDefault="00D52E49">
      <w:pPr>
        <w:pStyle w:val="NormalWeb"/>
        <w:shd w:val="clear" w:color="auto" w:fill="FFFFFF"/>
        <w:spacing w:before="0" w:after="360"/>
      </w:pPr>
      <w:r>
        <w:t>http://www.nextgreencar.com/electric-cars/statistics/</w:t>
      </w:r>
    </w:p>
    <w:p w:rsidR="00D52E49" w:rsidRDefault="00DE72A9">
      <w:pPr>
        <w:shd w:val="clear" w:color="auto" w:fill="FFFFFF"/>
        <w:spacing w:after="315" w:line="100" w:lineRule="atLeast"/>
        <w:rPr>
          <w:rFonts w:eastAsia="Times New Roman"/>
          <w:color w:val="404040"/>
        </w:rPr>
      </w:pPr>
      <w:r>
        <w:rPr>
          <w:noProof/>
          <w:lang w:eastAsia="en-GB" w:bidi="ar-SA"/>
        </w:rPr>
        <w:drawing>
          <wp:inline distT="0" distB="0" distL="0" distR="0">
            <wp:extent cx="5724525" cy="3733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24525" cy="3733800"/>
                    </a:xfrm>
                    <a:prstGeom prst="rect">
                      <a:avLst/>
                    </a:prstGeom>
                    <a:solidFill>
                      <a:srgbClr val="FFFFFF"/>
                    </a:solidFill>
                    <a:ln w="9525">
                      <a:noFill/>
                      <a:miter lim="800000"/>
                      <a:headEnd/>
                      <a:tailEnd/>
                    </a:ln>
                  </pic:spPr>
                </pic:pic>
              </a:graphicData>
            </a:graphic>
          </wp:inline>
        </w:drawing>
      </w:r>
    </w:p>
    <w:p w:rsidR="00D52E49" w:rsidRDefault="00D52E49">
      <w:pPr>
        <w:rPr>
          <w:rFonts w:eastAsia="Times New Roman"/>
          <w:color w:val="404040"/>
        </w:rPr>
      </w:pPr>
    </w:p>
    <w:p w:rsidR="00D52E49" w:rsidRDefault="00D52E49">
      <w:pPr>
        <w:rPr>
          <w:rFonts w:eastAsia="Times New Roman"/>
          <w:color w:val="404040"/>
        </w:rPr>
      </w:pPr>
    </w:p>
    <w:p w:rsidR="00D52E49" w:rsidRDefault="00D52E49">
      <w:pPr>
        <w:rPr>
          <w:rFonts w:eastAsia="Times New Roman"/>
          <w:color w:val="404040"/>
        </w:rPr>
      </w:pPr>
    </w:p>
    <w:p w:rsidR="00D52E49" w:rsidRDefault="00D52E49">
      <w:pPr>
        <w:rPr>
          <w:rFonts w:eastAsia="Times New Roman"/>
          <w:color w:val="404040"/>
        </w:rPr>
      </w:pPr>
    </w:p>
    <w:p w:rsidR="00D52E49" w:rsidRDefault="00D52E49">
      <w:pPr>
        <w:rPr>
          <w:rFonts w:eastAsia="Times New Roman"/>
          <w:color w:val="404040"/>
        </w:rPr>
      </w:pPr>
    </w:p>
    <w:p w:rsidR="00D52E49" w:rsidRDefault="00D52E49">
      <w:pPr>
        <w:rPr>
          <w:rFonts w:eastAsia="Times New Roman"/>
          <w:color w:val="404040"/>
        </w:rPr>
      </w:pPr>
    </w:p>
    <w:p w:rsidR="00D52E49" w:rsidRDefault="00D52E49">
      <w:pPr>
        <w:rPr>
          <w:rFonts w:eastAsia="Times New Roman"/>
          <w:color w:val="404040"/>
        </w:rPr>
      </w:pPr>
      <w:r>
        <w:rPr>
          <w:rFonts w:eastAsia="Times New Roman"/>
          <w:color w:val="404040"/>
        </w:rPr>
        <w:lastRenderedPageBreak/>
        <w:t xml:space="preserve">According to cleantechnica.com, the average electric car buyer is in their mid-40s and earning in excess of £100,000 per annum, but both of these figures are gradually coming down as the vehicles become more affordable and the infrastructure to support them becomes more available.  </w:t>
      </w:r>
    </w:p>
    <w:p w:rsidR="00D52E49" w:rsidRDefault="00D52E49">
      <w:pPr>
        <w:rPr>
          <w:rFonts w:eastAsia="Times New Roman"/>
          <w:color w:val="404040"/>
        </w:rPr>
      </w:pPr>
      <w:r>
        <w:rPr>
          <w:rFonts w:eastAsia="Times New Roman"/>
          <w:color w:val="404040"/>
        </w:rPr>
        <w:t xml:space="preserve">Electric car charge points are unobtrusive.  They increase the likelihood of discerning consumers visiting the location and businesses in the vicinity of the chargers.  Grants are available to subsidise the already fairly low cost of installation.  As detailed in the map below, Buxton and the Peak District are behind the curve in providing the facilities to allow electric car drivers to visit and feel welcome.  If we want this growing group to visit us or to break their journey (and spend their money) we need to provide the facilities they require.  </w:t>
      </w:r>
    </w:p>
    <w:p w:rsidR="00D52E49" w:rsidRDefault="00D52E49">
      <w:pPr>
        <w:rPr>
          <w:rFonts w:eastAsia="Times New Roman"/>
          <w:color w:val="404040"/>
        </w:rPr>
      </w:pPr>
      <w:r>
        <w:rPr>
          <w:rFonts w:eastAsia="Times New Roman"/>
          <w:color w:val="404040"/>
        </w:rPr>
        <w:t>Transition Buxton has put together this short paper to try to encourage operators and owners of premises with car parking facilities to respond to this opportunity.</w:t>
      </w:r>
    </w:p>
    <w:p w:rsidR="00D52E49" w:rsidRDefault="00D52E49">
      <w:pPr>
        <w:rPr>
          <w:rFonts w:eastAsia="Times New Roman"/>
          <w:color w:val="404040"/>
        </w:rPr>
      </w:pPr>
    </w:p>
    <w:p w:rsidR="00D52E49" w:rsidRDefault="00DE72A9">
      <w:r>
        <w:rPr>
          <w:noProof/>
          <w:lang w:eastAsia="en-GB" w:bidi="ar-SA"/>
        </w:rPr>
        <w:drawing>
          <wp:inline distT="0" distB="0" distL="0" distR="0">
            <wp:extent cx="5724525" cy="32194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24525" cy="3219450"/>
                    </a:xfrm>
                    <a:prstGeom prst="rect">
                      <a:avLst/>
                    </a:prstGeom>
                    <a:solidFill>
                      <a:srgbClr val="FFFFFF"/>
                    </a:solidFill>
                    <a:ln w="9525">
                      <a:noFill/>
                      <a:miter lim="800000"/>
                      <a:headEnd/>
                      <a:tailEnd/>
                    </a:ln>
                  </pic:spPr>
                </pic:pic>
              </a:graphicData>
            </a:graphic>
          </wp:inline>
        </w:drawing>
      </w:r>
    </w:p>
    <w:p w:rsidR="00D52E49" w:rsidRDefault="00D52E49">
      <w:pPr>
        <w:spacing w:line="100" w:lineRule="atLeast"/>
      </w:pPr>
    </w:p>
    <w:p w:rsidR="00D52E49" w:rsidRDefault="00D52E49">
      <w:pPr>
        <w:spacing w:line="100" w:lineRule="atLeast"/>
      </w:pPr>
      <w:r>
        <w:t xml:space="preserve">With thanks to </w:t>
      </w:r>
      <w:hyperlink r:id="rId8" w:history="1">
        <w:r>
          <w:rPr>
            <w:rStyle w:val="Hyperlink"/>
          </w:rPr>
          <w:t>https://www.zap-map.com/</w:t>
        </w:r>
      </w:hyperlink>
      <w:r>
        <w:t xml:space="preserve"> for the above map.</w:t>
      </w:r>
    </w:p>
    <w:p w:rsidR="00D52E49" w:rsidRDefault="00D52E49">
      <w:pPr>
        <w:spacing w:line="100" w:lineRule="atLeast"/>
      </w:pPr>
    </w:p>
    <w:p w:rsidR="00D52E49" w:rsidRDefault="00D52E49">
      <w:pPr>
        <w:spacing w:line="100" w:lineRule="atLeast"/>
      </w:pPr>
      <w:r>
        <w:t xml:space="preserve">For more detailed information about the different types of charge points and an Installation Guide please visit our website here:  </w:t>
      </w:r>
      <w:hyperlink r:id="rId9" w:history="1">
        <w:r>
          <w:rPr>
            <w:rStyle w:val="Hyperlink"/>
          </w:rPr>
          <w:t>www.transitionbuxton.co.uk/what-we-do/transport/electriccarcharging</w:t>
        </w:r>
      </w:hyperlink>
      <w:r>
        <w:t xml:space="preserve"> and follow the links below for information about grants to reduce the cost of installation.</w:t>
      </w:r>
    </w:p>
    <w:p w:rsidR="00D52E49" w:rsidRDefault="00D52E49">
      <w:pPr>
        <w:spacing w:line="100" w:lineRule="atLeast"/>
      </w:pPr>
    </w:p>
    <w:p w:rsidR="00D52E49" w:rsidRDefault="00D52E49">
      <w:pPr>
        <w:spacing w:line="100" w:lineRule="atLeast"/>
      </w:pPr>
      <w:r>
        <w:rPr>
          <w:u w:val="single"/>
        </w:rPr>
        <w:t>Useful links</w:t>
      </w:r>
      <w:r>
        <w:t>:</w:t>
      </w:r>
    </w:p>
    <w:p w:rsidR="00D52E49" w:rsidRDefault="00D52E49">
      <w:pPr>
        <w:spacing w:line="100" w:lineRule="atLeast"/>
      </w:pPr>
    </w:p>
    <w:p w:rsidR="00D52E49" w:rsidRDefault="003A18D2">
      <w:pPr>
        <w:spacing w:line="100" w:lineRule="atLeast"/>
      </w:pPr>
      <w:hyperlink r:id="rId10" w:history="1">
        <w:r w:rsidR="00D52E49">
          <w:rPr>
            <w:rStyle w:val="Hyperlink"/>
            <w:rFonts w:eastAsia="Times New Roman"/>
          </w:rPr>
          <w:t>http://ukevse.org.uk/charge-points-chargers/charge-point-grantsschemes/</w:t>
        </w:r>
      </w:hyperlink>
    </w:p>
    <w:p w:rsidR="00D52E49" w:rsidRDefault="003A18D2">
      <w:pPr>
        <w:spacing w:line="100" w:lineRule="atLeast"/>
        <w:rPr>
          <w:rFonts w:eastAsia="Times New Roman"/>
          <w:color w:val="000000"/>
        </w:rPr>
      </w:pPr>
      <w:hyperlink r:id="rId11" w:history="1">
        <w:r w:rsidR="00D52E49">
          <w:rPr>
            <w:rStyle w:val="Hyperlink"/>
            <w:rFonts w:eastAsia="Times New Roman"/>
          </w:rPr>
          <w:t>https://www.gov.uk/government/collections/government-grants-for-low-emission-vehicles</w:t>
        </w:r>
      </w:hyperlink>
    </w:p>
    <w:p w:rsidR="00D52E49" w:rsidRDefault="00D52E49">
      <w:pPr>
        <w:widowControl/>
        <w:spacing w:before="180" w:after="180" w:line="100" w:lineRule="atLeast"/>
        <w:rPr>
          <w:b/>
          <w:sz w:val="32"/>
          <w:szCs w:val="32"/>
        </w:rPr>
        <w:sectPr w:rsidR="00D52E49">
          <w:pgSz w:w="11906" w:h="16838"/>
          <w:pgMar w:top="1134" w:right="624" w:bottom="1134" w:left="624" w:header="720" w:footer="720" w:gutter="0"/>
          <w:cols w:space="720"/>
          <w:docGrid w:linePitch="600" w:charSpace="32768"/>
        </w:sectPr>
      </w:pPr>
      <w:r>
        <w:rPr>
          <w:rFonts w:eastAsia="Times New Roman"/>
          <w:color w:val="000000"/>
        </w:rPr>
        <w:t>And in case you need a little inspiration</w:t>
      </w:r>
      <w:r>
        <w:rPr>
          <w:rFonts w:cs="Helvetica Neue"/>
          <w:color w:val="000000"/>
        </w:rPr>
        <w:t xml:space="preserve">: Fully Charged show with Robert Llewellyn about recent developments in </w:t>
      </w:r>
      <w:proofErr w:type="spellStart"/>
      <w:r>
        <w:rPr>
          <w:rFonts w:cs="Helvetica Neue"/>
          <w:color w:val="000000"/>
        </w:rPr>
        <w:t>renewables</w:t>
      </w:r>
      <w:proofErr w:type="spellEnd"/>
      <w:r>
        <w:rPr>
          <w:rFonts w:cs="Helvetica Neue"/>
          <w:color w:val="000000"/>
        </w:rPr>
        <w:t xml:space="preserve"> and </w:t>
      </w:r>
      <w:proofErr w:type="spellStart"/>
      <w:r>
        <w:rPr>
          <w:rFonts w:cs="Helvetica Neue"/>
          <w:color w:val="000000"/>
        </w:rPr>
        <w:t>EVs</w:t>
      </w:r>
      <w:proofErr w:type="spellEnd"/>
      <w:r>
        <w:rPr>
          <w:rFonts w:cs="Helvetica Neue"/>
          <w:color w:val="000000"/>
        </w:rPr>
        <w:t xml:space="preserve">. </w:t>
      </w:r>
      <w:hyperlink r:id="rId12" w:history="1">
        <w:r>
          <w:rPr>
            <w:rStyle w:val="Hyperlink"/>
            <w:rFonts w:cs="Helvetica Neue"/>
          </w:rPr>
          <w:t>https://youtu.be/yaC1qgXaRvE</w:t>
        </w:r>
      </w:hyperlink>
      <w:r>
        <w:rPr>
          <w:rFonts w:cs="Helvetica Neue"/>
          <w:b/>
          <w:color w:val="000000"/>
        </w:rPr>
        <w:br/>
      </w:r>
    </w:p>
    <w:p w:rsidR="00D52E49" w:rsidRDefault="003577DB">
      <w:pPr>
        <w:rPr>
          <w:b/>
          <w:sz w:val="32"/>
          <w:szCs w:val="32"/>
        </w:rPr>
      </w:pPr>
      <w:r>
        <w:rPr>
          <w:b/>
          <w:noProof/>
          <w:sz w:val="32"/>
          <w:szCs w:val="32"/>
          <w:lang w:eastAsia="en-GB" w:bidi="ar-SA"/>
        </w:rPr>
        <w:lastRenderedPageBreak/>
        <w:drawing>
          <wp:anchor distT="0" distB="0" distL="114935" distR="114935" simplePos="0" relativeHeight="251658752" behindDoc="1" locked="0" layoutInCell="1" allowOverlap="1">
            <wp:simplePos x="0" y="0"/>
            <wp:positionH relativeFrom="column">
              <wp:posOffset>-130175</wp:posOffset>
            </wp:positionH>
            <wp:positionV relativeFrom="page">
              <wp:posOffset>323850</wp:posOffset>
            </wp:positionV>
            <wp:extent cx="1490980" cy="581025"/>
            <wp:effectExtent l="19050" t="0" r="0" b="0"/>
            <wp:wrapTight wrapText="bothSides">
              <wp:wrapPolygon edited="0">
                <wp:start x="-276" y="0"/>
                <wp:lineTo x="-276" y="21246"/>
                <wp:lineTo x="21526" y="21246"/>
                <wp:lineTo x="21526" y="0"/>
                <wp:lineTo x="-27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tretch>
                      <a:fillRect/>
                    </a:stretch>
                  </pic:blipFill>
                  <pic:spPr bwMode="auto">
                    <a:xfrm>
                      <a:off x="0" y="0"/>
                      <a:ext cx="1490980" cy="581025"/>
                    </a:xfrm>
                    <a:prstGeom prst="rect">
                      <a:avLst/>
                    </a:prstGeom>
                    <a:solidFill>
                      <a:srgbClr val="FFFFFF"/>
                    </a:solidFill>
                    <a:ln w="9525">
                      <a:noFill/>
                      <a:miter lim="800000"/>
                      <a:headEnd/>
                      <a:tailEnd/>
                    </a:ln>
                  </pic:spPr>
                </pic:pic>
              </a:graphicData>
            </a:graphic>
          </wp:anchor>
        </w:drawing>
      </w:r>
    </w:p>
    <w:p w:rsidR="00D52E49" w:rsidRDefault="00D52E49">
      <w:pPr>
        <w:rPr>
          <w:rFonts w:eastAsia="Times New Roman"/>
          <w:color w:val="404040"/>
        </w:rPr>
      </w:pPr>
      <w:r>
        <w:rPr>
          <w:b/>
          <w:sz w:val="32"/>
          <w:szCs w:val="32"/>
        </w:rPr>
        <w:t xml:space="preserve">Electric Car Charge Point Types </w:t>
      </w:r>
      <w:r w:rsidR="00DE72A9">
        <w:rPr>
          <w:noProof/>
          <w:lang w:eastAsia="en-GB" w:bidi="ar-SA"/>
        </w:rPr>
        <w:drawing>
          <wp:anchor distT="0" distB="0" distL="114935" distR="114935" simplePos="0" relativeHeight="251657728" behindDoc="1" locked="0" layoutInCell="1" allowOverlap="1">
            <wp:simplePos x="0" y="0"/>
            <wp:positionH relativeFrom="column">
              <wp:posOffset>3762375</wp:posOffset>
            </wp:positionH>
            <wp:positionV relativeFrom="paragraph">
              <wp:posOffset>0</wp:posOffset>
            </wp:positionV>
            <wp:extent cx="2745740" cy="1005840"/>
            <wp:effectExtent l="19050" t="0" r="0" b="0"/>
            <wp:wrapTight wrapText="bothSides">
              <wp:wrapPolygon edited="0">
                <wp:start x="-150" y="0"/>
                <wp:lineTo x="-150" y="21273"/>
                <wp:lineTo x="21580" y="21273"/>
                <wp:lineTo x="21580" y="0"/>
                <wp:lineTo x="-15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45740" cy="1005840"/>
                    </a:xfrm>
                    <a:prstGeom prst="rect">
                      <a:avLst/>
                    </a:prstGeom>
                    <a:solidFill>
                      <a:srgbClr val="FFFFFF"/>
                    </a:solidFill>
                    <a:ln w="9525">
                      <a:noFill/>
                      <a:miter lim="800000"/>
                      <a:headEnd/>
                      <a:tailEnd/>
                    </a:ln>
                  </pic:spPr>
                </pic:pic>
              </a:graphicData>
            </a:graphic>
          </wp:anchor>
        </w:drawing>
      </w:r>
    </w:p>
    <w:p w:rsidR="00D52E49" w:rsidRDefault="00D52E49">
      <w:pPr>
        <w:shd w:val="clear" w:color="auto" w:fill="FFFFFF"/>
        <w:spacing w:line="100" w:lineRule="atLeast"/>
        <w:rPr>
          <w:rFonts w:eastAsia="Times New Roman"/>
          <w:color w:val="404040"/>
        </w:rPr>
      </w:pPr>
      <w:r>
        <w:rPr>
          <w:rFonts w:eastAsia="Times New Roman"/>
          <w:color w:val="404040"/>
        </w:rPr>
        <w:t xml:space="preserve">There are three types / speeds of </w:t>
      </w:r>
      <w:proofErr w:type="spellStart"/>
      <w:r>
        <w:rPr>
          <w:rFonts w:eastAsia="Times New Roman"/>
          <w:color w:val="404040"/>
        </w:rPr>
        <w:t>EV</w:t>
      </w:r>
      <w:proofErr w:type="spellEnd"/>
      <w:r>
        <w:rPr>
          <w:rFonts w:eastAsia="Times New Roman"/>
          <w:color w:val="404040"/>
        </w:rPr>
        <w:t xml:space="preserve"> charge points:</w:t>
      </w:r>
    </w:p>
    <w:p w:rsidR="00D52E49" w:rsidRDefault="00D52E49">
      <w:pPr>
        <w:shd w:val="clear" w:color="auto" w:fill="FFFFFF"/>
        <w:spacing w:line="100" w:lineRule="atLeast"/>
        <w:rPr>
          <w:rFonts w:eastAsia="Times New Roman"/>
          <w:b/>
          <w:bCs/>
          <w:color w:val="404040"/>
        </w:rPr>
      </w:pPr>
      <w:r>
        <w:rPr>
          <w:rFonts w:eastAsia="Times New Roman"/>
          <w:color w:val="404040"/>
        </w:rPr>
        <w:t xml:space="preserve"> </w:t>
      </w:r>
    </w:p>
    <w:p w:rsidR="00D52E49" w:rsidRDefault="00D52E49">
      <w:pPr>
        <w:shd w:val="clear" w:color="auto" w:fill="FFFFFF"/>
        <w:spacing w:line="100" w:lineRule="atLeast"/>
        <w:rPr>
          <w:rFonts w:eastAsia="Times New Roman"/>
          <w:b/>
          <w:bCs/>
          <w:color w:val="404040"/>
        </w:rPr>
      </w:pPr>
      <w:r>
        <w:rPr>
          <w:rFonts w:eastAsia="Times New Roman"/>
          <w:b/>
          <w:bCs/>
          <w:color w:val="404040"/>
        </w:rPr>
        <w:t xml:space="preserve">Rapid </w:t>
      </w:r>
      <w:r>
        <w:rPr>
          <w:rFonts w:eastAsia="Times New Roman"/>
          <w:color w:val="404040"/>
        </w:rPr>
        <w:t xml:space="preserve">charging units (43, 50, or 120kW) can provide an 80% charge in around 30 minutes; </w:t>
      </w:r>
    </w:p>
    <w:p w:rsidR="00D52E49" w:rsidRDefault="00D52E49">
      <w:pPr>
        <w:shd w:val="clear" w:color="auto" w:fill="FFFFFF"/>
        <w:spacing w:line="100" w:lineRule="atLeast"/>
        <w:rPr>
          <w:rFonts w:eastAsia="Times New Roman"/>
          <w:b/>
          <w:bCs/>
          <w:color w:val="404040"/>
        </w:rPr>
      </w:pPr>
      <w:r>
        <w:rPr>
          <w:rFonts w:eastAsia="Times New Roman"/>
          <w:b/>
          <w:bCs/>
          <w:color w:val="404040"/>
        </w:rPr>
        <w:t xml:space="preserve">Fast </w:t>
      </w:r>
      <w:r>
        <w:rPr>
          <w:rFonts w:eastAsia="Times New Roman"/>
          <w:color w:val="404040"/>
        </w:rPr>
        <w:t xml:space="preserve">charging points (7-22kW) can fully recharge some models in 3-4 hours; </w:t>
      </w:r>
      <w:r>
        <w:rPr>
          <w:rFonts w:eastAsia="Times New Roman"/>
          <w:b/>
          <w:bCs/>
          <w:color w:val="404040"/>
        </w:rPr>
        <w:t xml:space="preserve">Slow </w:t>
      </w:r>
      <w:r>
        <w:rPr>
          <w:rFonts w:eastAsia="Times New Roman"/>
          <w:color w:val="404040"/>
        </w:rPr>
        <w:t>charging points (up to 3kW) are used for longer charging times, around 6-8 hours.</w:t>
      </w:r>
      <w:r>
        <w:rPr>
          <w:rFonts w:eastAsia="Times New Roman"/>
          <w:color w:val="404040"/>
        </w:rPr>
        <w:br/>
      </w:r>
    </w:p>
    <w:p w:rsidR="00D52E49" w:rsidRDefault="00D52E49">
      <w:pPr>
        <w:shd w:val="clear" w:color="auto" w:fill="FFFFFF"/>
        <w:spacing w:line="100" w:lineRule="atLeast"/>
        <w:rPr>
          <w:rFonts w:eastAsia="Times New Roman"/>
          <w:color w:val="404040"/>
        </w:rPr>
      </w:pPr>
      <w:r>
        <w:rPr>
          <w:rFonts w:eastAsia="Times New Roman"/>
          <w:b/>
          <w:bCs/>
          <w:color w:val="404040"/>
        </w:rPr>
        <w:t>Rapid chargers</w:t>
      </w:r>
      <w:r>
        <w:rPr>
          <w:rFonts w:eastAsia="Times New Roman"/>
          <w:color w:val="404040"/>
        </w:rPr>
        <w:t xml:space="preserve"> are the fastest way to charge an </w:t>
      </w:r>
      <w:proofErr w:type="spellStart"/>
      <w:r>
        <w:rPr>
          <w:rFonts w:eastAsia="Times New Roman"/>
          <w:color w:val="404040"/>
        </w:rPr>
        <w:t>EV</w:t>
      </w:r>
      <w:proofErr w:type="spellEnd"/>
      <w:r>
        <w:rPr>
          <w:rFonts w:eastAsia="Times New Roman"/>
          <w:color w:val="404040"/>
        </w:rPr>
        <w:t>.  Units supply high power direct or alternating current – AC or DC – to recharge a car to 80% in 20-40 minutes.  All come with the charging cable tethered to the unit, with one of three connectors attached.  Rapid charging can only be used on vehicles with rapid-charging capability.  Users of rapid DC units select the appropriate connector for their vehicle and use the tethered cable to plug the car in, rather than their own cable.</w:t>
      </w:r>
    </w:p>
    <w:p w:rsidR="00D52E49" w:rsidRDefault="00D52E49">
      <w:pPr>
        <w:shd w:val="clear" w:color="auto" w:fill="FFFFFF"/>
        <w:spacing w:line="100" w:lineRule="atLeast"/>
        <w:rPr>
          <w:rFonts w:eastAsia="Times New Roman"/>
          <w:color w:val="404040"/>
        </w:rPr>
      </w:pPr>
    </w:p>
    <w:p w:rsidR="00D52E49" w:rsidRDefault="00D52E49">
      <w:pPr>
        <w:shd w:val="clear" w:color="auto" w:fill="FFFFFF"/>
        <w:spacing w:line="100" w:lineRule="atLeast"/>
        <w:rPr>
          <w:rFonts w:eastAsia="Times New Roman"/>
          <w:color w:val="404040"/>
        </w:rPr>
      </w:pPr>
      <w:r>
        <w:rPr>
          <w:rFonts w:eastAsia="Times New Roman"/>
          <w:b/>
          <w:bCs/>
          <w:color w:val="404040"/>
        </w:rPr>
        <w:t>Tesla’s Supercharger</w:t>
      </w:r>
      <w:r>
        <w:rPr>
          <w:rFonts w:eastAsia="Times New Roman"/>
          <w:bCs/>
          <w:color w:val="404040"/>
        </w:rPr>
        <w:t xml:space="preserve"> </w:t>
      </w:r>
      <w:r>
        <w:rPr>
          <w:rFonts w:eastAsia="Times New Roman"/>
          <w:color w:val="404040"/>
        </w:rPr>
        <w:t>network also provides Rapid DC charging to drivers of its cars, but at a much higher rate of up to 120kW.  Like other Rapid DC units, the cable is tethered to the unit, but the connector at the end is Tesla’s version of Type 2.</w:t>
      </w:r>
    </w:p>
    <w:p w:rsidR="00D52E49" w:rsidRDefault="00D52E49">
      <w:pPr>
        <w:shd w:val="clear" w:color="auto" w:fill="FFFFFF"/>
        <w:spacing w:line="100" w:lineRule="atLeast"/>
        <w:rPr>
          <w:rFonts w:eastAsia="Times New Roman"/>
          <w:color w:val="404040"/>
        </w:rPr>
      </w:pPr>
      <w:r>
        <w:rPr>
          <w:rFonts w:eastAsia="Times New Roman"/>
          <w:color w:val="404040"/>
        </w:rPr>
        <w:t xml:space="preserve">While all Tesla models are designed for use with Supercharger units, many Tesla owners use adaptors which enable them to use </w:t>
      </w:r>
      <w:proofErr w:type="gramStart"/>
      <w:r>
        <w:rPr>
          <w:rFonts w:eastAsia="Times New Roman"/>
          <w:color w:val="404040"/>
        </w:rPr>
        <w:t>a 50kW rapid units</w:t>
      </w:r>
      <w:proofErr w:type="gramEnd"/>
      <w:r>
        <w:rPr>
          <w:rFonts w:eastAsia="Times New Roman"/>
          <w:color w:val="404040"/>
        </w:rPr>
        <w:t xml:space="preserve"> fitted with a </w:t>
      </w:r>
      <w:proofErr w:type="spellStart"/>
      <w:r>
        <w:rPr>
          <w:rFonts w:eastAsia="Times New Roman"/>
          <w:color w:val="404040"/>
        </w:rPr>
        <w:t>CHAdeMO</w:t>
      </w:r>
      <w:proofErr w:type="spellEnd"/>
      <w:r>
        <w:rPr>
          <w:rFonts w:eastAsia="Times New Roman"/>
          <w:color w:val="404040"/>
        </w:rPr>
        <w:t xml:space="preserve"> connector.  While these provide less power than a Supercharger, they are far more common in the UK and elsewhere.</w:t>
      </w:r>
    </w:p>
    <w:p w:rsidR="00D52E49" w:rsidRDefault="00D52E49">
      <w:pPr>
        <w:shd w:val="clear" w:color="auto" w:fill="FFFFFF"/>
        <w:spacing w:line="100" w:lineRule="atLeast"/>
        <w:rPr>
          <w:rFonts w:eastAsia="Times New Roman"/>
          <w:color w:val="404040"/>
        </w:rPr>
      </w:pPr>
      <w:proofErr w:type="spellStart"/>
      <w:r>
        <w:rPr>
          <w:rFonts w:eastAsia="Times New Roman"/>
          <w:color w:val="404040"/>
        </w:rPr>
        <w:t>EV</w:t>
      </w:r>
      <w:proofErr w:type="spellEnd"/>
      <w:r>
        <w:rPr>
          <w:rFonts w:eastAsia="Times New Roman"/>
          <w:color w:val="404040"/>
        </w:rPr>
        <w:t xml:space="preserve"> models that use </w:t>
      </w:r>
      <w:proofErr w:type="spellStart"/>
      <w:r>
        <w:rPr>
          <w:rFonts w:eastAsia="Times New Roman"/>
          <w:color w:val="404040"/>
        </w:rPr>
        <w:t>CHAdeMO</w:t>
      </w:r>
      <w:proofErr w:type="spellEnd"/>
      <w:r>
        <w:rPr>
          <w:rFonts w:eastAsia="Times New Roman"/>
          <w:color w:val="404040"/>
        </w:rPr>
        <w:t xml:space="preserve"> rapid charging include the Nissan Leaf, Mitsubishi Outlander </w:t>
      </w:r>
      <w:proofErr w:type="spellStart"/>
      <w:r>
        <w:rPr>
          <w:rFonts w:eastAsia="Times New Roman"/>
          <w:color w:val="404040"/>
        </w:rPr>
        <w:t>PHEV</w:t>
      </w:r>
      <w:proofErr w:type="spellEnd"/>
      <w:r>
        <w:rPr>
          <w:rFonts w:eastAsia="Times New Roman"/>
          <w:color w:val="404040"/>
        </w:rPr>
        <w:t xml:space="preserve">, and Kia Soul </w:t>
      </w:r>
      <w:proofErr w:type="spellStart"/>
      <w:r>
        <w:rPr>
          <w:rFonts w:eastAsia="Times New Roman"/>
          <w:color w:val="404040"/>
        </w:rPr>
        <w:t>EV</w:t>
      </w:r>
      <w:proofErr w:type="spellEnd"/>
      <w:r>
        <w:rPr>
          <w:rFonts w:eastAsia="Times New Roman"/>
          <w:color w:val="404040"/>
        </w:rPr>
        <w:t xml:space="preserve">.  CCS compatible models include the BMW i3, VW e-Golf, and Hyundai </w:t>
      </w:r>
      <w:proofErr w:type="spellStart"/>
      <w:r>
        <w:rPr>
          <w:rFonts w:eastAsia="Times New Roman"/>
          <w:color w:val="404040"/>
        </w:rPr>
        <w:t>Ioniq</w:t>
      </w:r>
      <w:proofErr w:type="spellEnd"/>
      <w:r>
        <w:rPr>
          <w:rFonts w:eastAsia="Times New Roman"/>
          <w:color w:val="404040"/>
        </w:rPr>
        <w:t xml:space="preserve"> Electric.</w:t>
      </w:r>
    </w:p>
    <w:p w:rsidR="00D52E49" w:rsidRDefault="00D52E49">
      <w:pPr>
        <w:shd w:val="clear" w:color="auto" w:fill="FFFFFF"/>
        <w:spacing w:after="315" w:line="100" w:lineRule="atLeast"/>
        <w:rPr>
          <w:rFonts w:eastAsia="Times New Roman"/>
          <w:b/>
          <w:bCs/>
          <w:color w:val="404040"/>
        </w:rPr>
      </w:pPr>
      <w:r>
        <w:rPr>
          <w:rFonts w:eastAsia="Times New Roman"/>
          <w:color w:val="404040"/>
        </w:rPr>
        <w:t>Tesla’s Model S and Model X are exclusively able to use the Supercharger network, while the only model currently able to charge on Rapid AC is the Renault Zoe.</w:t>
      </w:r>
    </w:p>
    <w:p w:rsidR="00D52E49" w:rsidRDefault="00D52E49">
      <w:pPr>
        <w:shd w:val="clear" w:color="auto" w:fill="FFFFFF"/>
        <w:spacing w:after="105" w:line="100" w:lineRule="atLeast"/>
        <w:rPr>
          <w:rFonts w:ascii="inherit" w:eastAsia="Times New Roman" w:hAnsi="inherit" w:cs="inherit"/>
          <w:color w:val="404040"/>
          <w:sz w:val="21"/>
          <w:szCs w:val="21"/>
        </w:rPr>
      </w:pPr>
      <w:r>
        <w:rPr>
          <w:rFonts w:eastAsia="Times New Roman"/>
          <w:b/>
          <w:bCs/>
          <w:color w:val="404040"/>
        </w:rPr>
        <w:t>Fast chargers</w:t>
      </w:r>
      <w:r>
        <w:rPr>
          <w:rFonts w:eastAsia="Times New Roman"/>
          <w:color w:val="404040"/>
        </w:rPr>
        <w:t xml:space="preserve">, all of which are AC are either </w:t>
      </w:r>
      <w:proofErr w:type="spellStart"/>
      <w:r>
        <w:rPr>
          <w:rFonts w:eastAsia="Times New Roman"/>
          <w:color w:val="404040"/>
        </w:rPr>
        <w:t>untethered</w:t>
      </w:r>
      <w:proofErr w:type="spellEnd"/>
      <w:r>
        <w:rPr>
          <w:rFonts w:eastAsia="Times New Roman"/>
          <w:color w:val="404040"/>
        </w:rPr>
        <w:t xml:space="preserve"> or have tethered cables and typically rated at either 7kW or 22 kW (single- or three-phase 32A). Charging times vary on unit speed and the vehicle, but a 7kW charger will recharge a compatible </w:t>
      </w:r>
      <w:proofErr w:type="spellStart"/>
      <w:r>
        <w:rPr>
          <w:rFonts w:eastAsia="Times New Roman"/>
          <w:color w:val="404040"/>
        </w:rPr>
        <w:t>EV</w:t>
      </w:r>
      <w:proofErr w:type="spellEnd"/>
      <w:r>
        <w:rPr>
          <w:rFonts w:eastAsia="Times New Roman"/>
          <w:color w:val="404040"/>
        </w:rPr>
        <w:t xml:space="preserve"> in 3-5 hours, and a 22kW charger in 1-2 hours.  These </w:t>
      </w:r>
      <w:proofErr w:type="gramStart"/>
      <w:r>
        <w:rPr>
          <w:rFonts w:eastAsia="Times New Roman"/>
          <w:color w:val="404040"/>
        </w:rPr>
        <w:t>type</w:t>
      </w:r>
      <w:proofErr w:type="gramEnd"/>
      <w:r>
        <w:rPr>
          <w:rFonts w:eastAsia="Times New Roman"/>
          <w:color w:val="404040"/>
        </w:rPr>
        <w:t xml:space="preserve"> of chargers tend to be found at destinations, such as car parks, supermarkets, or shopping centres – somewhere that an </w:t>
      </w:r>
      <w:proofErr w:type="spellStart"/>
      <w:r>
        <w:rPr>
          <w:rFonts w:eastAsia="Times New Roman"/>
          <w:color w:val="404040"/>
        </w:rPr>
        <w:t>EV</w:t>
      </w:r>
      <w:proofErr w:type="spellEnd"/>
      <w:r>
        <w:rPr>
          <w:rFonts w:eastAsia="Times New Roman"/>
          <w:color w:val="404040"/>
        </w:rPr>
        <w:t xml:space="preserve"> will potentially be parked at for an hour or more.  Almost all </w:t>
      </w:r>
      <w:proofErr w:type="spellStart"/>
      <w:r>
        <w:rPr>
          <w:rFonts w:eastAsia="Times New Roman"/>
          <w:color w:val="404040"/>
        </w:rPr>
        <w:t>EVs</w:t>
      </w:r>
      <w:proofErr w:type="spellEnd"/>
      <w:r>
        <w:rPr>
          <w:rFonts w:eastAsia="Times New Roman"/>
          <w:color w:val="404040"/>
        </w:rPr>
        <w:t xml:space="preserve"> and </w:t>
      </w:r>
      <w:proofErr w:type="spellStart"/>
      <w:r>
        <w:rPr>
          <w:rFonts w:eastAsia="Times New Roman"/>
          <w:color w:val="404040"/>
        </w:rPr>
        <w:t>PHEVs</w:t>
      </w:r>
      <w:proofErr w:type="spellEnd"/>
      <w:r>
        <w:rPr>
          <w:rFonts w:eastAsia="Times New Roman"/>
          <w:color w:val="404040"/>
        </w:rPr>
        <w:t xml:space="preserve"> are able to charge at Type 2 units, with the correct cable. It is by far and away the most common public charge point, and most plug-in car owners will have a cable with a Type 2 connector charger-side.</w:t>
      </w:r>
    </w:p>
    <w:p w:rsidR="00D52E49" w:rsidRDefault="00D52E49">
      <w:pPr>
        <w:shd w:val="clear" w:color="auto" w:fill="FFFFFF"/>
        <w:spacing w:line="100" w:lineRule="atLeast"/>
        <w:rPr>
          <w:rFonts w:ascii="inherit" w:eastAsia="Times New Roman" w:hAnsi="inherit" w:cs="inherit"/>
          <w:color w:val="404040"/>
          <w:sz w:val="21"/>
          <w:szCs w:val="21"/>
        </w:rPr>
      </w:pPr>
    </w:p>
    <w:p w:rsidR="00D52E49" w:rsidRDefault="00D52E49">
      <w:pPr>
        <w:shd w:val="clear" w:color="auto" w:fill="FFFFFF"/>
        <w:spacing w:line="100" w:lineRule="atLeast"/>
        <w:rPr>
          <w:rFonts w:eastAsia="Times New Roman"/>
          <w:color w:val="404040"/>
        </w:rPr>
      </w:pPr>
      <w:r>
        <w:rPr>
          <w:rFonts w:eastAsia="Times New Roman"/>
          <w:b/>
          <w:bCs/>
          <w:color w:val="404040"/>
        </w:rPr>
        <w:t>Slow charging</w:t>
      </w:r>
      <w:r>
        <w:rPr>
          <w:rFonts w:eastAsia="Times New Roman"/>
          <w:color w:val="404040"/>
        </w:rPr>
        <w:t xml:space="preserve"> units are rated at 3kW.  Charging times vary on unit speed and vehicle, but a full charge for an </w:t>
      </w:r>
      <w:proofErr w:type="spellStart"/>
      <w:r>
        <w:rPr>
          <w:rFonts w:eastAsia="Times New Roman"/>
          <w:color w:val="404040"/>
        </w:rPr>
        <w:t>EV</w:t>
      </w:r>
      <w:proofErr w:type="spellEnd"/>
      <w:r>
        <w:rPr>
          <w:rFonts w:eastAsia="Times New Roman"/>
          <w:color w:val="404040"/>
        </w:rPr>
        <w:t xml:space="preserve"> will typically take 6-12 hours.  Slow charging is the most common method of charging electric vehicles to </w:t>
      </w:r>
      <w:hyperlink r:id="rId15" w:history="1">
        <w:r>
          <w:rPr>
            <w:rStyle w:val="Hyperlink"/>
            <w:rFonts w:eastAsia="Times New Roman"/>
            <w:color w:val="000000"/>
          </w:rPr>
          <w:t>charge at home</w:t>
        </w:r>
      </w:hyperlink>
      <w:r>
        <w:rPr>
          <w:rFonts w:eastAsia="Times New Roman"/>
          <w:color w:val="000000"/>
        </w:rPr>
        <w:t xml:space="preserve"> </w:t>
      </w:r>
      <w:r>
        <w:rPr>
          <w:rFonts w:eastAsia="Times New Roman"/>
          <w:color w:val="404040"/>
        </w:rPr>
        <w:t xml:space="preserve">overnight.  Slow units aren’t necessarily restricted to home use, with </w:t>
      </w:r>
      <w:hyperlink r:id="rId16" w:history="1">
        <w:r>
          <w:rPr>
            <w:rStyle w:val="Hyperlink"/>
            <w:rFonts w:eastAsia="Times New Roman"/>
            <w:color w:val="000000"/>
          </w:rPr>
          <w:t>workplace</w:t>
        </w:r>
      </w:hyperlink>
      <w:r>
        <w:rPr>
          <w:rFonts w:eastAsia="Times New Roman"/>
          <w:color w:val="000000"/>
        </w:rPr>
        <w:t xml:space="preserve"> and </w:t>
      </w:r>
      <w:hyperlink r:id="rId17" w:history="1">
        <w:r>
          <w:rPr>
            <w:rStyle w:val="Hyperlink"/>
            <w:rFonts w:eastAsia="Times New Roman"/>
            <w:color w:val="000000"/>
          </w:rPr>
          <w:t>public points</w:t>
        </w:r>
      </w:hyperlink>
      <w:r>
        <w:rPr>
          <w:rFonts w:eastAsia="Times New Roman"/>
          <w:color w:val="404040"/>
        </w:rPr>
        <w:t xml:space="preserve"> also to be found.  Slow charging units can be either tethered or </w:t>
      </w:r>
      <w:proofErr w:type="spellStart"/>
      <w:r>
        <w:rPr>
          <w:rFonts w:eastAsia="Times New Roman"/>
          <w:color w:val="404040"/>
        </w:rPr>
        <w:t>untethered</w:t>
      </w:r>
      <w:proofErr w:type="spellEnd"/>
      <w:r>
        <w:rPr>
          <w:rFonts w:eastAsia="Times New Roman"/>
          <w:color w:val="404040"/>
        </w:rPr>
        <w:t>.  Although termed 3kW units, slow home charge points can actually potentially charge at up to 3.6kW, because they can be rated for 16A, rather than the 13A or less available from the mains.</w:t>
      </w:r>
    </w:p>
    <w:p w:rsidR="00D52E49" w:rsidRDefault="00D52E49">
      <w:pPr>
        <w:rPr>
          <w:rFonts w:eastAsia="Times New Roman"/>
          <w:color w:val="404040"/>
        </w:rPr>
      </w:pPr>
    </w:p>
    <w:p w:rsidR="00D52E49" w:rsidRDefault="00D52E49">
      <w:pPr>
        <w:widowControl/>
      </w:pPr>
      <w:bookmarkStart w:id="1" w:name="_GoBack1"/>
      <w:bookmarkEnd w:id="1"/>
      <w:r>
        <w:rPr>
          <w:rFonts w:ascii="Helvetica Neue" w:eastAsia="Times New Roman" w:hAnsi="Helvetica Neue" w:cs="Helvetica Neue"/>
          <w:color w:val="404040"/>
          <w:sz w:val="21"/>
        </w:rPr>
        <w:t xml:space="preserve">All plug-in electric vehicles can charge using at least one of the above slow connectors.  Often home charge points will be compatible with the same Type 2 cable used for public charging, or be tethered with the a Type 1 connector where this is suitable for a particular </w:t>
      </w:r>
      <w:proofErr w:type="spellStart"/>
      <w:r>
        <w:rPr>
          <w:rFonts w:ascii="Helvetica Neue" w:eastAsia="Times New Roman" w:hAnsi="Helvetica Neue" w:cs="Helvetica Neue"/>
          <w:color w:val="404040"/>
          <w:sz w:val="21"/>
        </w:rPr>
        <w:t>EV</w:t>
      </w:r>
      <w:proofErr w:type="spellEnd"/>
      <w:r>
        <w:rPr>
          <w:rFonts w:ascii="Helvetica Neue" w:eastAsia="Times New Roman" w:hAnsi="Helvetica Neue" w:cs="Helvetica Neue"/>
          <w:color w:val="404040"/>
          <w:sz w:val="21"/>
        </w:rPr>
        <w:t>.</w:t>
      </w:r>
    </w:p>
    <w:p w:rsidR="00D52E49" w:rsidRDefault="00D52E49">
      <w:pPr>
        <w:pStyle w:val="BodyText"/>
        <w:widowControl/>
        <w:spacing w:after="0"/>
      </w:pPr>
    </w:p>
    <w:p w:rsidR="00D52E49" w:rsidRDefault="00D52E49">
      <w:pPr>
        <w:pStyle w:val="BodyText"/>
        <w:widowControl/>
        <w:spacing w:after="0"/>
      </w:pPr>
      <w:r>
        <w:rPr>
          <w:rFonts w:ascii="Helvetica Neue" w:hAnsi="Helvetica Neue" w:cs="Helvetica Neue"/>
          <w:color w:val="656565"/>
          <w:sz w:val="21"/>
          <w:u w:val="single"/>
        </w:rPr>
        <w:t>Useful links</w:t>
      </w:r>
      <w:r>
        <w:rPr>
          <w:rFonts w:ascii="Helvetica Neue" w:hAnsi="Helvetica Neue" w:cs="Helvetica Neue"/>
          <w:color w:val="656565"/>
          <w:sz w:val="21"/>
        </w:rPr>
        <w:t>:</w:t>
      </w:r>
    </w:p>
    <w:p w:rsidR="00D52E49" w:rsidRDefault="00D52E49">
      <w:pPr>
        <w:pStyle w:val="BodyText"/>
        <w:widowControl/>
        <w:spacing w:after="0"/>
      </w:pPr>
    </w:p>
    <w:p w:rsidR="00D52E49" w:rsidRDefault="003A18D2">
      <w:pPr>
        <w:pStyle w:val="BodyText"/>
        <w:widowControl/>
        <w:spacing w:after="0"/>
      </w:pPr>
      <w:hyperlink r:id="rId18" w:history="1">
        <w:r w:rsidR="00D52E49">
          <w:rPr>
            <w:rStyle w:val="Hyperlink"/>
            <w:rFonts w:ascii="Helvetica Neue" w:hAnsi="Helvetica Neue" w:cs="Helvetica Neue"/>
            <w:color w:val="AF9870"/>
            <w:sz w:val="21"/>
          </w:rPr>
          <w:t>http://ukevse.org.uk/charge-points-chargers/charge-point-grantsschemes/</w:t>
        </w:r>
      </w:hyperlink>
    </w:p>
    <w:p w:rsidR="00D52E49" w:rsidRDefault="003A18D2">
      <w:pPr>
        <w:pStyle w:val="BodyText"/>
        <w:widowControl/>
        <w:spacing w:after="0"/>
      </w:pPr>
      <w:hyperlink r:id="rId19" w:history="1">
        <w:r w:rsidR="00D52E49">
          <w:rPr>
            <w:rStyle w:val="Hyperlink"/>
            <w:rFonts w:ascii="Helvetica Neue" w:hAnsi="Helvetica Neue" w:cs="Helvetica Neue"/>
            <w:color w:val="AF9870"/>
            <w:sz w:val="21"/>
          </w:rPr>
          <w:t>https://www.gov.uk/government/collections/government-grants-for-low-emission-vehicles</w:t>
        </w:r>
      </w:hyperlink>
    </w:p>
    <w:p w:rsidR="00D52E49" w:rsidRDefault="00D52E49">
      <w:pPr>
        <w:pStyle w:val="BodyText"/>
        <w:widowControl/>
        <w:spacing w:after="0"/>
      </w:pPr>
    </w:p>
    <w:p w:rsidR="00D52E49" w:rsidRDefault="00D52E49">
      <w:pPr>
        <w:pStyle w:val="BodyText"/>
        <w:widowControl/>
        <w:spacing w:after="0"/>
      </w:pPr>
      <w:r>
        <w:rPr>
          <w:rFonts w:ascii="Helvetica Neue" w:hAnsi="Helvetica Neue" w:cs="Helvetica Neue"/>
          <w:color w:val="000000"/>
          <w:sz w:val="21"/>
        </w:rPr>
        <w:t>And in case you need a little inspiration</w:t>
      </w:r>
      <w:r>
        <w:rPr>
          <w:rFonts w:ascii="Helvetica Neue" w:hAnsi="Helvetica Neue" w:cs="Helvetica Neue"/>
          <w:color w:val="656565"/>
          <w:sz w:val="21"/>
        </w:rPr>
        <w:t xml:space="preserve">: Fully Charged show with Robert Llewellyn about recent developments in </w:t>
      </w:r>
      <w:proofErr w:type="spellStart"/>
      <w:r>
        <w:rPr>
          <w:rFonts w:ascii="Helvetica Neue" w:hAnsi="Helvetica Neue" w:cs="Helvetica Neue"/>
          <w:color w:val="656565"/>
          <w:sz w:val="21"/>
        </w:rPr>
        <w:t>renewables</w:t>
      </w:r>
      <w:proofErr w:type="spellEnd"/>
      <w:r>
        <w:rPr>
          <w:rFonts w:ascii="Helvetica Neue" w:hAnsi="Helvetica Neue" w:cs="Helvetica Neue"/>
          <w:color w:val="656565"/>
          <w:sz w:val="21"/>
        </w:rPr>
        <w:t xml:space="preserve"> and </w:t>
      </w:r>
      <w:proofErr w:type="spellStart"/>
      <w:r>
        <w:rPr>
          <w:rFonts w:ascii="Helvetica Neue" w:hAnsi="Helvetica Neue" w:cs="Helvetica Neue"/>
          <w:color w:val="656565"/>
          <w:sz w:val="21"/>
        </w:rPr>
        <w:t>EVs</w:t>
      </w:r>
      <w:proofErr w:type="spellEnd"/>
      <w:r>
        <w:rPr>
          <w:rFonts w:ascii="Helvetica Neue" w:hAnsi="Helvetica Neue" w:cs="Helvetica Neue"/>
          <w:color w:val="656565"/>
          <w:sz w:val="21"/>
        </w:rPr>
        <w:t>. </w:t>
      </w:r>
      <w:hyperlink r:id="rId20" w:history="1">
        <w:r>
          <w:rPr>
            <w:rStyle w:val="Hyperlink"/>
            <w:rFonts w:ascii="Helvetica Neue" w:hAnsi="Helvetica Neue" w:cs="Helvetica Neue"/>
            <w:color w:val="AF9870"/>
            <w:sz w:val="21"/>
          </w:rPr>
          <w:t>https://youtu.be/yaC1qgXaRvE</w:t>
        </w:r>
      </w:hyperlink>
    </w:p>
    <w:sectPr w:rsidR="00D52E49" w:rsidSect="003A18D2">
      <w:pgSz w:w="11906" w:h="16838"/>
      <w:pgMar w:top="1134" w:right="624" w:bottom="1134" w:left="624"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Old Standard TT">
    <w:altName w:val="Times New Roman"/>
    <w:charset w:val="00"/>
    <w:family w:val="auto"/>
    <w:pitch w:val="default"/>
    <w:sig w:usb0="00000000" w:usb1="00000000" w:usb2="00000000" w:usb3="00000000" w:csb0="00000000" w:csb1="00000000"/>
  </w:font>
  <w:font w:name="Helvetica Neue">
    <w:altName w:val="Arial"/>
    <w:charset w:val="00"/>
    <w:family w:val="swiss"/>
    <w:pitch w:val="default"/>
    <w:sig w:usb0="00000000" w:usb1="00000000" w:usb2="00000000" w:usb3="00000000" w:csb0="00000000" w:csb1="00000000"/>
  </w:font>
  <w:font w:name="inherit">
    <w:altName w:val="Cambria"/>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C6639C"/>
    <w:rsid w:val="003577DB"/>
    <w:rsid w:val="003A18D2"/>
    <w:rsid w:val="00C6639C"/>
    <w:rsid w:val="00D52E49"/>
    <w:rsid w:val="00DE72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8D2"/>
    <w:pPr>
      <w:widowControl w:val="0"/>
      <w:suppressAutoHyphens/>
    </w:pPr>
    <w:rPr>
      <w:rFonts w:eastAsia="SimSun" w:cs="Arial"/>
      <w:kern w:val="1"/>
      <w:sz w:val="24"/>
      <w:szCs w:val="24"/>
      <w:lang w:eastAsia="hi-IN" w:bidi="hi-IN"/>
    </w:rPr>
  </w:style>
  <w:style w:type="paragraph" w:styleId="Heading1">
    <w:name w:val="heading 1"/>
    <w:basedOn w:val="Heading"/>
    <w:next w:val="BodyText"/>
    <w:qFormat/>
    <w:rsid w:val="003A18D2"/>
    <w:pPr>
      <w:numPr>
        <w:numId w:val="1"/>
      </w:numPr>
      <w:outlineLvl w:val="0"/>
    </w:pPr>
    <w:rPr>
      <w:rFonts w:ascii="Times New Roman" w:eastAsia="SimSun" w:hAnsi="Times New Roman"/>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3A18D2"/>
  </w:style>
  <w:style w:type="character" w:customStyle="1" w:styleId="WW8Num1z1">
    <w:name w:val="WW8Num1z1"/>
    <w:rsid w:val="003A18D2"/>
  </w:style>
  <w:style w:type="character" w:customStyle="1" w:styleId="WW8Num1z2">
    <w:name w:val="WW8Num1z2"/>
    <w:rsid w:val="003A18D2"/>
  </w:style>
  <w:style w:type="character" w:customStyle="1" w:styleId="WW8Num1z3">
    <w:name w:val="WW8Num1z3"/>
    <w:rsid w:val="003A18D2"/>
  </w:style>
  <w:style w:type="character" w:customStyle="1" w:styleId="WW8Num1z4">
    <w:name w:val="WW8Num1z4"/>
    <w:rsid w:val="003A18D2"/>
  </w:style>
  <w:style w:type="character" w:customStyle="1" w:styleId="WW8Num1z5">
    <w:name w:val="WW8Num1z5"/>
    <w:rsid w:val="003A18D2"/>
  </w:style>
  <w:style w:type="character" w:customStyle="1" w:styleId="WW8Num1z6">
    <w:name w:val="WW8Num1z6"/>
    <w:rsid w:val="003A18D2"/>
  </w:style>
  <w:style w:type="character" w:customStyle="1" w:styleId="WW8Num1z7">
    <w:name w:val="WW8Num1z7"/>
    <w:rsid w:val="003A18D2"/>
  </w:style>
  <w:style w:type="character" w:customStyle="1" w:styleId="WW8Num1z8">
    <w:name w:val="WW8Num1z8"/>
    <w:rsid w:val="003A18D2"/>
  </w:style>
  <w:style w:type="character" w:styleId="Hyperlink">
    <w:name w:val="Hyperlink"/>
    <w:rsid w:val="003A18D2"/>
    <w:rPr>
      <w:color w:val="000080"/>
      <w:u w:val="single"/>
    </w:rPr>
  </w:style>
  <w:style w:type="character" w:styleId="FollowedHyperlink">
    <w:name w:val="FollowedHyperlink"/>
    <w:rsid w:val="003A18D2"/>
    <w:rPr>
      <w:color w:val="800000"/>
      <w:u w:val="single"/>
    </w:rPr>
  </w:style>
  <w:style w:type="paragraph" w:customStyle="1" w:styleId="Heading">
    <w:name w:val="Heading"/>
    <w:basedOn w:val="Normal"/>
    <w:next w:val="BodyText"/>
    <w:rsid w:val="003A18D2"/>
    <w:pPr>
      <w:keepNext/>
      <w:spacing w:before="240" w:after="120"/>
    </w:pPr>
    <w:rPr>
      <w:rFonts w:ascii="Arial" w:eastAsia="Microsoft YaHei" w:hAnsi="Arial"/>
      <w:sz w:val="28"/>
      <w:szCs w:val="28"/>
    </w:rPr>
  </w:style>
  <w:style w:type="paragraph" w:styleId="BodyText">
    <w:name w:val="Body Text"/>
    <w:basedOn w:val="Normal"/>
    <w:rsid w:val="003A18D2"/>
    <w:pPr>
      <w:spacing w:after="120"/>
    </w:pPr>
  </w:style>
  <w:style w:type="paragraph" w:styleId="List">
    <w:name w:val="List"/>
    <w:basedOn w:val="BodyText"/>
    <w:rsid w:val="003A18D2"/>
  </w:style>
  <w:style w:type="paragraph" w:styleId="Caption">
    <w:name w:val="caption"/>
    <w:basedOn w:val="Normal"/>
    <w:qFormat/>
    <w:rsid w:val="003A18D2"/>
    <w:pPr>
      <w:suppressLineNumbers/>
      <w:spacing w:before="120" w:after="120"/>
    </w:pPr>
    <w:rPr>
      <w:i/>
      <w:iCs/>
    </w:rPr>
  </w:style>
  <w:style w:type="paragraph" w:customStyle="1" w:styleId="Index">
    <w:name w:val="Index"/>
    <w:basedOn w:val="Normal"/>
    <w:rsid w:val="003A18D2"/>
    <w:pPr>
      <w:suppressLineNumbers/>
    </w:pPr>
  </w:style>
  <w:style w:type="paragraph" w:styleId="NormalWeb">
    <w:name w:val="Normal (Web)"/>
    <w:basedOn w:val="Normal"/>
    <w:rsid w:val="003A18D2"/>
    <w:pPr>
      <w:spacing w:before="100" w:after="100" w:line="100" w:lineRule="atLeast"/>
    </w:pPr>
    <w:rPr>
      <w:rFonts w:eastAsia="Times New Roman" w:cs="Times New Roman"/>
    </w:rPr>
  </w:style>
  <w:style w:type="paragraph" w:styleId="BalloonText">
    <w:name w:val="Balloon Text"/>
    <w:basedOn w:val="Normal"/>
    <w:link w:val="BalloonTextChar"/>
    <w:uiPriority w:val="99"/>
    <w:semiHidden/>
    <w:unhideWhenUsed/>
    <w:rsid w:val="003577DB"/>
    <w:rPr>
      <w:rFonts w:ascii="Tahoma" w:hAnsi="Tahoma" w:cs="Mangal"/>
      <w:sz w:val="16"/>
      <w:szCs w:val="14"/>
    </w:rPr>
  </w:style>
  <w:style w:type="character" w:customStyle="1" w:styleId="BalloonTextChar">
    <w:name w:val="Balloon Text Char"/>
    <w:basedOn w:val="DefaultParagraphFont"/>
    <w:link w:val="BalloonText"/>
    <w:uiPriority w:val="99"/>
    <w:semiHidden/>
    <w:rsid w:val="003577DB"/>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zap-map.com/" TargetMode="External"/><Relationship Id="rId13" Type="http://schemas.openxmlformats.org/officeDocument/2006/relationships/image" Target="media/image4.jpeg"/><Relationship Id="rId18" Type="http://schemas.openxmlformats.org/officeDocument/2006/relationships/hyperlink" Target="http://ukevse.org.uk/charge-points-chargers/charge-point-grantsschem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youtu.be/yaC1qgXaRvE" TargetMode="External"/><Relationship Id="rId17" Type="http://schemas.openxmlformats.org/officeDocument/2006/relationships/hyperlink" Target="https://www.zap-map.com/live/" TargetMode="External"/><Relationship Id="rId2" Type="http://schemas.openxmlformats.org/officeDocument/2006/relationships/styles" Target="styles.xml"/><Relationship Id="rId16" Type="http://schemas.openxmlformats.org/officeDocument/2006/relationships/hyperlink" Target="https://www.zap-map.com/charge-points/charging-work/" TargetMode="External"/><Relationship Id="rId20" Type="http://schemas.openxmlformats.org/officeDocument/2006/relationships/hyperlink" Target="https://youtu.be/yaC1qgXaRv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v.uk/government/collections/government-grants-for-low-emission-vehicles" TargetMode="External"/><Relationship Id="rId5" Type="http://schemas.openxmlformats.org/officeDocument/2006/relationships/image" Target="media/image1.jpeg"/><Relationship Id="rId15" Type="http://schemas.openxmlformats.org/officeDocument/2006/relationships/hyperlink" Target="https://www.zap-map.com/charge-points/charging-home/" TargetMode="External"/><Relationship Id="rId10" Type="http://schemas.openxmlformats.org/officeDocument/2006/relationships/hyperlink" Target="http://ukevse.org.uk/charge-points-chargers/charge-point-grantsschemes/" TargetMode="External"/><Relationship Id="rId19" Type="http://schemas.openxmlformats.org/officeDocument/2006/relationships/hyperlink" Target="https://www.gov.uk/government/collections/government-grants-for-low-emission-vehicles" TargetMode="External"/><Relationship Id="rId4" Type="http://schemas.openxmlformats.org/officeDocument/2006/relationships/webSettings" Target="webSettings.xml"/><Relationship Id="rId9" Type="http://schemas.openxmlformats.org/officeDocument/2006/relationships/hyperlink" Target="http://www.transitionbuxton.co.uk/what-we-do/transport/electriccarchargin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6879</CharactersWithSpaces>
  <SharedDoc>false</SharedDoc>
  <HLinks>
    <vt:vector size="78" baseType="variant">
      <vt:variant>
        <vt:i4>4522068</vt:i4>
      </vt:variant>
      <vt:variant>
        <vt:i4>36</vt:i4>
      </vt:variant>
      <vt:variant>
        <vt:i4>0</vt:i4>
      </vt:variant>
      <vt:variant>
        <vt:i4>5</vt:i4>
      </vt:variant>
      <vt:variant>
        <vt:lpwstr>https://youtu.be/yaC1qgXaRvE</vt:lpwstr>
      </vt:variant>
      <vt:variant>
        <vt:lpwstr/>
      </vt:variant>
      <vt:variant>
        <vt:i4>5111820</vt:i4>
      </vt:variant>
      <vt:variant>
        <vt:i4>33</vt:i4>
      </vt:variant>
      <vt:variant>
        <vt:i4>0</vt:i4>
      </vt:variant>
      <vt:variant>
        <vt:i4>5</vt:i4>
      </vt:variant>
      <vt:variant>
        <vt:lpwstr>https://www.gov.uk/government/collections/government-grants-for-low-emission-vehicles</vt:lpwstr>
      </vt:variant>
      <vt:variant>
        <vt:lpwstr/>
      </vt:variant>
      <vt:variant>
        <vt:i4>3539064</vt:i4>
      </vt:variant>
      <vt:variant>
        <vt:i4>30</vt:i4>
      </vt:variant>
      <vt:variant>
        <vt:i4>0</vt:i4>
      </vt:variant>
      <vt:variant>
        <vt:i4>5</vt:i4>
      </vt:variant>
      <vt:variant>
        <vt:lpwstr>http://ukevse.org.uk/charge-points-chargers/charge-point-grantsschemes/</vt:lpwstr>
      </vt:variant>
      <vt:variant>
        <vt:lpwstr/>
      </vt:variant>
      <vt:variant>
        <vt:i4>458819</vt:i4>
      </vt:variant>
      <vt:variant>
        <vt:i4>27</vt:i4>
      </vt:variant>
      <vt:variant>
        <vt:i4>0</vt:i4>
      </vt:variant>
      <vt:variant>
        <vt:i4>5</vt:i4>
      </vt:variant>
      <vt:variant>
        <vt:lpwstr>https://www.zap-map.com/live/</vt:lpwstr>
      </vt:variant>
      <vt:variant>
        <vt:lpwstr/>
      </vt:variant>
      <vt:variant>
        <vt:i4>524353</vt:i4>
      </vt:variant>
      <vt:variant>
        <vt:i4>24</vt:i4>
      </vt:variant>
      <vt:variant>
        <vt:i4>0</vt:i4>
      </vt:variant>
      <vt:variant>
        <vt:i4>5</vt:i4>
      </vt:variant>
      <vt:variant>
        <vt:lpwstr>https://www.zap-map.com/charge-points/charging-work/</vt:lpwstr>
      </vt:variant>
      <vt:variant>
        <vt:lpwstr/>
      </vt:variant>
      <vt:variant>
        <vt:i4>524367</vt:i4>
      </vt:variant>
      <vt:variant>
        <vt:i4>21</vt:i4>
      </vt:variant>
      <vt:variant>
        <vt:i4>0</vt:i4>
      </vt:variant>
      <vt:variant>
        <vt:i4>5</vt:i4>
      </vt:variant>
      <vt:variant>
        <vt:lpwstr>https://www.zap-map.com/charge-points/charging-home/</vt:lpwstr>
      </vt:variant>
      <vt:variant>
        <vt:lpwstr/>
      </vt:variant>
      <vt:variant>
        <vt:i4>4522068</vt:i4>
      </vt:variant>
      <vt:variant>
        <vt:i4>18</vt:i4>
      </vt:variant>
      <vt:variant>
        <vt:i4>0</vt:i4>
      </vt:variant>
      <vt:variant>
        <vt:i4>5</vt:i4>
      </vt:variant>
      <vt:variant>
        <vt:lpwstr>https://youtu.be/yaC1qgXaRvE</vt:lpwstr>
      </vt:variant>
      <vt:variant>
        <vt:lpwstr/>
      </vt:variant>
      <vt:variant>
        <vt:i4>5111820</vt:i4>
      </vt:variant>
      <vt:variant>
        <vt:i4>15</vt:i4>
      </vt:variant>
      <vt:variant>
        <vt:i4>0</vt:i4>
      </vt:variant>
      <vt:variant>
        <vt:i4>5</vt:i4>
      </vt:variant>
      <vt:variant>
        <vt:lpwstr>https://www.gov.uk/government/collections/government-grants-for-low-emission-vehicles</vt:lpwstr>
      </vt:variant>
      <vt:variant>
        <vt:lpwstr/>
      </vt:variant>
      <vt:variant>
        <vt:i4>3539064</vt:i4>
      </vt:variant>
      <vt:variant>
        <vt:i4>12</vt:i4>
      </vt:variant>
      <vt:variant>
        <vt:i4>0</vt:i4>
      </vt:variant>
      <vt:variant>
        <vt:i4>5</vt:i4>
      </vt:variant>
      <vt:variant>
        <vt:lpwstr>http://ukevse.org.uk/charge-points-chargers/charge-point-grantsschemes/</vt:lpwstr>
      </vt:variant>
      <vt:variant>
        <vt:lpwstr/>
      </vt:variant>
      <vt:variant>
        <vt:i4>7602235</vt:i4>
      </vt:variant>
      <vt:variant>
        <vt:i4>9</vt:i4>
      </vt:variant>
      <vt:variant>
        <vt:i4>0</vt:i4>
      </vt:variant>
      <vt:variant>
        <vt:i4>5</vt:i4>
      </vt:variant>
      <vt:variant>
        <vt:lpwstr>http://www.transitionbuxton.co.uk/what-we-do/transport/electriccarcharging</vt:lpwstr>
      </vt:variant>
      <vt:variant>
        <vt:lpwstr/>
      </vt:variant>
      <vt:variant>
        <vt:i4>720985</vt:i4>
      </vt:variant>
      <vt:variant>
        <vt:i4>6</vt:i4>
      </vt:variant>
      <vt:variant>
        <vt:i4>0</vt:i4>
      </vt:variant>
      <vt:variant>
        <vt:i4>5</vt:i4>
      </vt:variant>
      <vt:variant>
        <vt:lpwstr>https://www.zap-map.com/</vt:lpwstr>
      </vt:variant>
      <vt:variant>
        <vt:lpwstr/>
      </vt:variant>
      <vt:variant>
        <vt:i4>4587554</vt:i4>
      </vt:variant>
      <vt:variant>
        <vt:i4>3</vt:i4>
      </vt:variant>
      <vt:variant>
        <vt:i4>0</vt:i4>
      </vt:variant>
      <vt:variant>
        <vt:i4>5</vt:i4>
      </vt:variant>
      <vt:variant>
        <vt:lpwstr>mailto:contact@transitionbuxton.co.uk</vt:lpwstr>
      </vt:variant>
      <vt:variant>
        <vt:lpwstr/>
      </vt:variant>
      <vt:variant>
        <vt:i4>3670123</vt:i4>
      </vt:variant>
      <vt:variant>
        <vt:i4>0</vt:i4>
      </vt:variant>
      <vt:variant>
        <vt:i4>0</vt:i4>
      </vt:variant>
      <vt:variant>
        <vt:i4>5</vt:i4>
      </vt:variant>
      <vt:variant>
        <vt:lpwstr>http://www.transitionbuxton.co.uk/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Jolly</dc:creator>
  <cp:lastModifiedBy>Charles Huff</cp:lastModifiedBy>
  <cp:revision>2</cp:revision>
  <cp:lastPrinted>1601-01-01T00:00:00Z</cp:lastPrinted>
  <dcterms:created xsi:type="dcterms:W3CDTF">2020-09-27T17:06:00Z</dcterms:created>
  <dcterms:modified xsi:type="dcterms:W3CDTF">2020-09-27T17:06:00Z</dcterms:modified>
</cp:coreProperties>
</file>